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23C" w:rsidRPr="00A1672D" w:rsidRDefault="0085723C" w:rsidP="0085723C">
      <w:pPr>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Лекция 5. </w:t>
      </w:r>
      <w:bookmarkStart w:id="0" w:name="_GoBack"/>
      <w:bookmarkEnd w:id="0"/>
      <w:r w:rsidRPr="00A1672D">
        <w:rPr>
          <w:rFonts w:ascii="Times New Roman" w:hAnsi="Times New Roman" w:cs="Times New Roman"/>
          <w:b/>
          <w:sz w:val="28"/>
          <w:szCs w:val="28"/>
          <w:lang w:val="kk-KZ"/>
        </w:rPr>
        <w:t>Электродтық процестердің кинетикасы</w:t>
      </w:r>
      <w:r>
        <w:rPr>
          <w:rFonts w:ascii="Times New Roman" w:hAnsi="Times New Roman" w:cs="Times New Roman"/>
          <w:b/>
          <w:sz w:val="28"/>
          <w:szCs w:val="28"/>
          <w:lang w:val="kk-KZ"/>
        </w:rPr>
        <w:t xml:space="preserve"> </w:t>
      </w:r>
    </w:p>
    <w:p w:rsidR="0085723C" w:rsidRPr="00A1672D" w:rsidRDefault="0085723C" w:rsidP="0085723C">
      <w:pPr>
        <w:ind w:firstLine="709"/>
        <w:jc w:val="center"/>
        <w:rPr>
          <w:rFonts w:ascii="Times New Roman" w:hAnsi="Times New Roman" w:cs="Times New Roman"/>
          <w:b/>
          <w:sz w:val="28"/>
          <w:szCs w:val="28"/>
          <w:lang w:val="kk-KZ"/>
        </w:rPr>
      </w:pPr>
      <w:r w:rsidRPr="00A1672D">
        <w:rPr>
          <w:rFonts w:ascii="Times New Roman" w:hAnsi="Times New Roman" w:cs="Times New Roman"/>
          <w:b/>
          <w:sz w:val="28"/>
          <w:szCs w:val="28"/>
          <w:lang w:val="kk-KZ"/>
        </w:rPr>
        <w:t>Екі электр қабатының құрылысы.</w:t>
      </w:r>
      <w:r>
        <w:rPr>
          <w:rFonts w:ascii="Times New Roman" w:hAnsi="Times New Roman" w:cs="Times New Roman"/>
          <w:b/>
          <w:sz w:val="28"/>
          <w:szCs w:val="28"/>
          <w:lang w:val="kk-KZ"/>
        </w:rPr>
        <w:t xml:space="preserve"> </w:t>
      </w:r>
      <w:r w:rsidRPr="00A1672D">
        <w:rPr>
          <w:rFonts w:ascii="Times New Roman" w:hAnsi="Times New Roman" w:cs="Times New Roman"/>
          <w:b/>
          <w:sz w:val="28"/>
          <w:szCs w:val="28"/>
          <w:lang w:val="kk-KZ"/>
        </w:rPr>
        <w:t>Электродтық поляризация туралы түсінік.</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Электродты электролитке батырған кезде электрод</w:t>
      </w:r>
      <w:r w:rsidRPr="00672A7C">
        <w:rPr>
          <w:rFonts w:ascii="Times New Roman" w:hAnsi="Times New Roman" w:cs="Times New Roman"/>
          <w:sz w:val="28"/>
          <w:szCs w:val="28"/>
          <w:lang w:val="kk-KZ"/>
        </w:rPr>
        <w:t>-</w:t>
      </w:r>
      <w:r>
        <w:rPr>
          <w:rFonts w:ascii="Times New Roman" w:hAnsi="Times New Roman" w:cs="Times New Roman"/>
          <w:sz w:val="28"/>
          <w:szCs w:val="28"/>
          <w:lang w:val="kk-KZ"/>
        </w:rPr>
        <w:t>электролит шекарасында электрлік зарядтың қайта бөлінуі жүреді.Бұл зарядталған бөлшектердің (иондардың) электродтан электролитке және керісінше өтуіне байланысты. Нәтижесінде электрод</w:t>
      </w:r>
      <w:r w:rsidRPr="00B03EFA">
        <w:rPr>
          <w:rFonts w:ascii="Times New Roman" w:hAnsi="Times New Roman" w:cs="Times New Roman"/>
          <w:sz w:val="28"/>
          <w:szCs w:val="28"/>
          <w:lang w:val="kk-KZ"/>
        </w:rPr>
        <w:t>-</w:t>
      </w:r>
      <w:r>
        <w:rPr>
          <w:rFonts w:ascii="Times New Roman" w:hAnsi="Times New Roman" w:cs="Times New Roman"/>
          <w:sz w:val="28"/>
          <w:szCs w:val="28"/>
          <w:lang w:val="kk-KZ"/>
        </w:rPr>
        <w:t xml:space="preserve"> электролит фазаларының бөліну шекарасында екі электрлік қабат түзіледі. Мұнда қабаттың бір жағында мәндері бойынша тең , таңбасы бойынша қабаттың екінші жағындағы электрлік зарядтың таңбасына қарама</w:t>
      </w:r>
      <w:r w:rsidRPr="00B03EFA">
        <w:rPr>
          <w:rFonts w:ascii="Times New Roman" w:hAnsi="Times New Roman" w:cs="Times New Roman"/>
          <w:sz w:val="28"/>
          <w:szCs w:val="28"/>
          <w:lang w:val="kk-KZ"/>
        </w:rPr>
        <w:t>-</w:t>
      </w:r>
      <w:r>
        <w:rPr>
          <w:rFonts w:ascii="Times New Roman" w:hAnsi="Times New Roman" w:cs="Times New Roman"/>
          <w:sz w:val="28"/>
          <w:szCs w:val="28"/>
          <w:lang w:val="kk-KZ"/>
        </w:rPr>
        <w:t>қарсы электрлік заряд түзіледі. Екі электрлік қабаттың пайда болуы нәтижесінде электрод</w:t>
      </w:r>
      <w:r w:rsidRPr="00B03EFA">
        <w:rPr>
          <w:rFonts w:ascii="Times New Roman" w:hAnsi="Times New Roman" w:cs="Times New Roman"/>
          <w:sz w:val="28"/>
          <w:szCs w:val="28"/>
          <w:lang w:val="kk-KZ"/>
        </w:rPr>
        <w:t xml:space="preserve">-электролит </w:t>
      </w:r>
      <w:r>
        <w:rPr>
          <w:rFonts w:ascii="Times New Roman" w:hAnsi="Times New Roman" w:cs="Times New Roman"/>
          <w:sz w:val="28"/>
          <w:szCs w:val="28"/>
          <w:lang w:val="kk-KZ"/>
        </w:rPr>
        <w:t>фазаларының бөліну шекарасында потенциалдың секірмесі пайда болады. Металды оның тұзының ерітіндісіне батырғанда металл мен ерітінді арасында ионының алмасуы жүреді. Нәтижесінде электрод</w:t>
      </w:r>
      <w:r w:rsidRPr="00B03EFA">
        <w:rPr>
          <w:rFonts w:ascii="Times New Roman" w:hAnsi="Times New Roman" w:cs="Times New Roman"/>
          <w:sz w:val="28"/>
          <w:szCs w:val="28"/>
          <w:lang w:val="kk-KZ"/>
        </w:rPr>
        <w:t>-</w:t>
      </w:r>
      <w:r>
        <w:rPr>
          <w:rFonts w:ascii="Times New Roman" w:hAnsi="Times New Roman" w:cs="Times New Roman"/>
          <w:sz w:val="28"/>
          <w:szCs w:val="28"/>
          <w:lang w:val="kk-KZ"/>
        </w:rPr>
        <w:t>электролит фазаларының бөліну шекарасында екі электр қабаты түзіліп, фаза аралық потенциалдар секірмесі пайда болады. Мұны электродтық немесе термодинамикалық потенциал деп атайды. Электрод және электролит арасындағы ион алмасу процесі тепе</w:t>
      </w:r>
      <w:r w:rsidRPr="000D0990">
        <w:rPr>
          <w:rFonts w:ascii="Times New Roman" w:hAnsi="Times New Roman" w:cs="Times New Roman"/>
          <w:sz w:val="28"/>
          <w:szCs w:val="28"/>
          <w:lang w:val="kk-KZ"/>
        </w:rPr>
        <w:t>-</w:t>
      </w:r>
      <w:r>
        <w:rPr>
          <w:rFonts w:ascii="Times New Roman" w:hAnsi="Times New Roman" w:cs="Times New Roman"/>
          <w:sz w:val="28"/>
          <w:szCs w:val="28"/>
          <w:lang w:val="kk-KZ"/>
        </w:rPr>
        <w:t>теңдік шартқа жеткен кезде электродтың потенциалы тепе</w:t>
      </w:r>
      <w:r w:rsidRPr="000D0990">
        <w:rPr>
          <w:rFonts w:ascii="Times New Roman" w:hAnsi="Times New Roman" w:cs="Times New Roman"/>
          <w:sz w:val="28"/>
          <w:szCs w:val="28"/>
          <w:lang w:val="kk-KZ"/>
        </w:rPr>
        <w:t>-</w:t>
      </w:r>
      <w:r>
        <w:rPr>
          <w:rFonts w:ascii="Times New Roman" w:hAnsi="Times New Roman" w:cs="Times New Roman"/>
          <w:sz w:val="28"/>
          <w:szCs w:val="28"/>
          <w:lang w:val="kk-KZ"/>
        </w:rPr>
        <w:t>теңдік потенциалы болады. Мұндай потенциалдар секірмесі келесі фазалардың шекараларында пайда болуы мүмкін.</w:t>
      </w:r>
    </w:p>
    <w:p w:rsidR="0085723C" w:rsidRDefault="0085723C" w:rsidP="0085723C">
      <w:pPr>
        <w:ind w:firstLine="709"/>
        <w:rPr>
          <w:rFonts w:ascii="Times New Roman" w:hAnsi="Times New Roman" w:cs="Times New Roman"/>
          <w:sz w:val="28"/>
          <w:szCs w:val="28"/>
          <w:lang w:val="kk-KZ"/>
        </w:rPr>
      </w:pPr>
      <w:r w:rsidRPr="00C32B8C">
        <w:rPr>
          <w:rFonts w:ascii="Times New Roman" w:hAnsi="Times New Roman" w:cs="Times New Roman"/>
          <w:sz w:val="28"/>
          <w:szCs w:val="28"/>
          <w:lang w:val="kk-KZ"/>
        </w:rPr>
        <w:t xml:space="preserve">1) </w:t>
      </w:r>
      <w:r>
        <w:rPr>
          <w:rFonts w:ascii="Times New Roman" w:hAnsi="Times New Roman" w:cs="Times New Roman"/>
          <w:sz w:val="28"/>
          <w:szCs w:val="28"/>
          <w:lang w:val="kk-KZ"/>
        </w:rPr>
        <w:t xml:space="preserve">Екі түрлі металдың арасында </w:t>
      </w:r>
      <w:r w:rsidRPr="00C32B8C">
        <w:rPr>
          <w:rFonts w:ascii="Times New Roman" w:hAnsi="Times New Roman" w:cs="Times New Roman"/>
          <w:sz w:val="28"/>
          <w:szCs w:val="28"/>
          <w:lang w:val="kk-KZ"/>
        </w:rPr>
        <w:t>(</w:t>
      </w:r>
      <w:r>
        <w:rPr>
          <w:rFonts w:ascii="Times New Roman" w:hAnsi="Times New Roman" w:cs="Times New Roman"/>
          <w:sz w:val="28"/>
          <w:szCs w:val="28"/>
          <w:lang w:val="kk-KZ"/>
        </w:rPr>
        <w:t>контактілік потенциал</w:t>
      </w:r>
      <w:r w:rsidRPr="00C32B8C">
        <w:rPr>
          <w:rFonts w:ascii="Times New Roman" w:hAnsi="Times New Roman" w:cs="Times New Roman"/>
          <w:sz w:val="28"/>
          <w:szCs w:val="28"/>
          <w:lang w:val="kk-KZ"/>
        </w:rPr>
        <w:t>)</w:t>
      </w:r>
      <w:r>
        <w:rPr>
          <w:rFonts w:ascii="Times New Roman" w:hAnsi="Times New Roman" w:cs="Times New Roman"/>
          <w:sz w:val="28"/>
          <w:szCs w:val="28"/>
          <w:lang w:val="kk-KZ"/>
        </w:rPr>
        <w:t xml:space="preserve">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rPr>
        <w:t>2</w:t>
      </w:r>
      <w:r w:rsidRPr="000D0990">
        <w:rPr>
          <w:rFonts w:ascii="Times New Roman" w:hAnsi="Times New Roman" w:cs="Times New Roman"/>
          <w:sz w:val="28"/>
          <w:szCs w:val="28"/>
        </w:rPr>
        <w:t>)</w:t>
      </w:r>
      <w:r>
        <w:rPr>
          <w:rFonts w:ascii="Times New Roman" w:hAnsi="Times New Roman" w:cs="Times New Roman"/>
          <w:sz w:val="28"/>
          <w:szCs w:val="28"/>
          <w:lang w:val="kk-KZ"/>
        </w:rPr>
        <w:t xml:space="preserve"> металл</w:t>
      </w:r>
      <w:r>
        <w:rPr>
          <w:rFonts w:ascii="Times New Roman" w:hAnsi="Times New Roman" w:cs="Times New Roman"/>
          <w:sz w:val="28"/>
          <w:szCs w:val="28"/>
        </w:rPr>
        <w:t>-</w:t>
      </w:r>
      <w:r>
        <w:rPr>
          <w:rFonts w:ascii="Times New Roman" w:hAnsi="Times New Roman" w:cs="Times New Roman"/>
          <w:sz w:val="28"/>
          <w:szCs w:val="28"/>
          <w:lang w:val="kk-KZ"/>
        </w:rPr>
        <w:t xml:space="preserve">газ </w:t>
      </w:r>
      <w:r>
        <w:rPr>
          <w:rFonts w:ascii="Times New Roman" w:hAnsi="Times New Roman" w:cs="Times New Roman"/>
          <w:sz w:val="28"/>
          <w:szCs w:val="28"/>
        </w:rPr>
        <w:t>(</w:t>
      </w:r>
      <w:r>
        <w:rPr>
          <w:rFonts w:ascii="Times New Roman" w:hAnsi="Times New Roman" w:cs="Times New Roman"/>
          <w:sz w:val="28"/>
          <w:szCs w:val="28"/>
          <w:lang w:val="kk-KZ"/>
        </w:rPr>
        <w:t>екінші текті контактілі</w:t>
      </w:r>
      <w:proofErr w:type="gramStart"/>
      <w:r>
        <w:rPr>
          <w:rFonts w:ascii="Times New Roman" w:hAnsi="Times New Roman" w:cs="Times New Roman"/>
          <w:sz w:val="28"/>
          <w:szCs w:val="28"/>
          <w:lang w:val="kk-KZ"/>
        </w:rPr>
        <w:t>к</w:t>
      </w:r>
      <w:proofErr w:type="gramEnd"/>
      <w:r>
        <w:rPr>
          <w:rFonts w:ascii="Times New Roman" w:hAnsi="Times New Roman" w:cs="Times New Roman"/>
          <w:sz w:val="28"/>
          <w:szCs w:val="28"/>
          <w:lang w:val="kk-KZ"/>
        </w:rPr>
        <w:t xml:space="preserve"> потенциал</w:t>
      </w:r>
      <w:r>
        <w:rPr>
          <w:rFonts w:ascii="Times New Roman" w:hAnsi="Times New Roman" w:cs="Times New Roman"/>
          <w:sz w:val="28"/>
          <w:szCs w:val="28"/>
        </w:rPr>
        <w:t>)</w:t>
      </w:r>
      <w:r>
        <w:rPr>
          <w:rFonts w:ascii="Times New Roman" w:hAnsi="Times New Roman" w:cs="Times New Roman"/>
          <w:sz w:val="28"/>
          <w:szCs w:val="28"/>
          <w:lang w:val="kk-KZ"/>
        </w:rPr>
        <w:t xml:space="preserve"> </w:t>
      </w:r>
    </w:p>
    <w:p w:rsidR="0085723C" w:rsidRDefault="0085723C" w:rsidP="0085723C">
      <w:pPr>
        <w:ind w:firstLine="709"/>
        <w:rPr>
          <w:rFonts w:ascii="Times New Roman" w:hAnsi="Times New Roman" w:cs="Times New Roman"/>
          <w:sz w:val="28"/>
          <w:szCs w:val="28"/>
          <w:lang w:val="kk-KZ"/>
        </w:rPr>
      </w:pPr>
      <w:r w:rsidRPr="000D0990">
        <w:rPr>
          <w:rFonts w:ascii="Times New Roman" w:hAnsi="Times New Roman" w:cs="Times New Roman"/>
          <w:sz w:val="28"/>
          <w:szCs w:val="28"/>
          <w:lang w:val="kk-KZ"/>
        </w:rPr>
        <w:t>3)</w:t>
      </w:r>
      <w:r>
        <w:rPr>
          <w:rFonts w:ascii="Times New Roman" w:hAnsi="Times New Roman" w:cs="Times New Roman"/>
          <w:sz w:val="28"/>
          <w:szCs w:val="28"/>
          <w:lang w:val="kk-KZ"/>
        </w:rPr>
        <w:t xml:space="preserve"> Екі түрлі ерітіндінің ортасында </w:t>
      </w:r>
      <w:r w:rsidRPr="000D0990">
        <w:rPr>
          <w:rFonts w:ascii="Times New Roman" w:hAnsi="Times New Roman" w:cs="Times New Roman"/>
          <w:sz w:val="28"/>
          <w:szCs w:val="28"/>
          <w:lang w:val="kk-KZ"/>
        </w:rPr>
        <w:t>(</w:t>
      </w:r>
      <w:r>
        <w:rPr>
          <w:rFonts w:ascii="Times New Roman" w:hAnsi="Times New Roman" w:cs="Times New Roman"/>
          <w:sz w:val="28"/>
          <w:szCs w:val="28"/>
          <w:lang w:val="kk-KZ"/>
        </w:rPr>
        <w:t>фазалық сұйықтықтық потенциал</w:t>
      </w:r>
      <w:r w:rsidRPr="000D0990">
        <w:rPr>
          <w:rFonts w:ascii="Times New Roman" w:hAnsi="Times New Roman" w:cs="Times New Roman"/>
          <w:sz w:val="28"/>
          <w:szCs w:val="28"/>
          <w:lang w:val="kk-KZ"/>
        </w:rPr>
        <w:t>)</w:t>
      </w:r>
      <w:r>
        <w:rPr>
          <w:rFonts w:ascii="Times New Roman" w:hAnsi="Times New Roman" w:cs="Times New Roman"/>
          <w:sz w:val="28"/>
          <w:szCs w:val="28"/>
          <w:lang w:val="kk-KZ"/>
        </w:rPr>
        <w:t xml:space="preserve">  </w:t>
      </w:r>
    </w:p>
    <w:p w:rsidR="0085723C" w:rsidRDefault="0085723C" w:rsidP="0085723C">
      <w:pPr>
        <w:ind w:firstLine="709"/>
        <w:rPr>
          <w:rFonts w:ascii="Times New Roman" w:hAnsi="Times New Roman" w:cs="Times New Roman"/>
          <w:sz w:val="28"/>
          <w:szCs w:val="28"/>
          <w:lang w:val="kk-KZ"/>
        </w:rPr>
      </w:pPr>
      <w:r w:rsidRPr="002970D2">
        <w:rPr>
          <w:rFonts w:ascii="Times New Roman" w:hAnsi="Times New Roman" w:cs="Times New Roman"/>
          <w:sz w:val="28"/>
          <w:szCs w:val="28"/>
          <w:lang w:val="kk-KZ"/>
        </w:rPr>
        <w:t>4)</w:t>
      </w:r>
      <w:r>
        <w:rPr>
          <w:rFonts w:ascii="Times New Roman" w:hAnsi="Times New Roman" w:cs="Times New Roman"/>
          <w:sz w:val="28"/>
          <w:szCs w:val="28"/>
          <w:lang w:val="kk-KZ"/>
        </w:rPr>
        <w:t xml:space="preserve"> Концентрациясы немесе ерітілген заттың түрі бойынша айырмашылығы бар бір еріткіштегі екі электролит (диффузиялық потенциал)</w:t>
      </w:r>
    </w:p>
    <w:p w:rsidR="0085723C" w:rsidRDefault="0085723C" w:rsidP="0085723C">
      <w:pPr>
        <w:ind w:firstLine="709"/>
        <w:rPr>
          <w:rFonts w:ascii="Times New Roman" w:hAnsi="Times New Roman" w:cs="Times New Roman"/>
          <w:sz w:val="28"/>
          <w:szCs w:val="28"/>
          <w:lang w:val="kk-KZ"/>
        </w:rPr>
      </w:pPr>
      <w:r w:rsidRPr="002970D2">
        <w:rPr>
          <w:rFonts w:ascii="Times New Roman" w:hAnsi="Times New Roman" w:cs="Times New Roman"/>
          <w:sz w:val="28"/>
          <w:szCs w:val="28"/>
          <w:lang w:val="kk-KZ"/>
        </w:rPr>
        <w:t xml:space="preserve">5) </w:t>
      </w:r>
      <w:r>
        <w:rPr>
          <w:rFonts w:ascii="Times New Roman" w:hAnsi="Times New Roman" w:cs="Times New Roman"/>
          <w:sz w:val="28"/>
          <w:szCs w:val="28"/>
          <w:lang w:val="kk-KZ"/>
        </w:rPr>
        <w:t xml:space="preserve">Егер бірнеше әртүрлі иондары бар ерітінді жартылай өткізгіш қабырғамен </w:t>
      </w:r>
      <w:r w:rsidRPr="002970D2">
        <w:rPr>
          <w:rFonts w:ascii="Times New Roman" w:hAnsi="Times New Roman" w:cs="Times New Roman"/>
          <w:sz w:val="28"/>
          <w:szCs w:val="28"/>
          <w:lang w:val="kk-KZ"/>
        </w:rPr>
        <w:t>(</w:t>
      </w:r>
      <w:r>
        <w:rPr>
          <w:rFonts w:ascii="Times New Roman" w:hAnsi="Times New Roman" w:cs="Times New Roman"/>
          <w:sz w:val="28"/>
          <w:szCs w:val="28"/>
          <w:lang w:val="kk-KZ"/>
        </w:rPr>
        <w:t xml:space="preserve">мембранамен) бөлінген болса және олардың біреуі мембрана арқылы өте алатын басқалары өте алмайтын болса онда мембраналық потенциал туындайды </w:t>
      </w:r>
      <w:r w:rsidRPr="002970D2">
        <w:rPr>
          <w:rFonts w:ascii="Times New Roman" w:hAnsi="Times New Roman" w:cs="Times New Roman"/>
          <w:sz w:val="28"/>
          <w:szCs w:val="28"/>
          <w:lang w:val="kk-KZ"/>
        </w:rPr>
        <w:t>(</w:t>
      </w:r>
      <w:r>
        <w:rPr>
          <w:rFonts w:ascii="Times New Roman" w:hAnsi="Times New Roman" w:cs="Times New Roman"/>
          <w:sz w:val="28"/>
          <w:szCs w:val="28"/>
          <w:lang w:val="kk-KZ"/>
        </w:rPr>
        <w:t>Доннан потенциал)</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Қарапайым жағдайда екі электр қабаты жазықтықтық параллель конденсаторды көрсетеді. </w:t>
      </w:r>
    </w:p>
    <w:p w:rsidR="0085723C" w:rsidRDefault="0085723C" w:rsidP="0085723C">
      <w:pPr>
        <w:ind w:firstLine="709"/>
        <w:rPr>
          <w:rFonts w:ascii="Times New Roman" w:hAnsi="Times New Roman" w:cs="Times New Roman"/>
          <w:sz w:val="28"/>
          <w:szCs w:val="28"/>
          <w:lang w:val="kk-KZ"/>
        </w:rPr>
      </w:pPr>
    </w:p>
    <w:p w:rsidR="0085723C" w:rsidRDefault="0085723C" w:rsidP="0085723C">
      <w:pPr>
        <w:ind w:firstLine="709"/>
        <w:rPr>
          <w:rFonts w:ascii="Times New Roman" w:hAnsi="Times New Roman" w:cs="Times New Roman"/>
          <w:sz w:val="28"/>
          <w:szCs w:val="28"/>
          <w:lang w:val="kk-KZ"/>
        </w:rPr>
      </w:pPr>
      <w:r w:rsidRPr="00E511CC">
        <w:rPr>
          <w:rFonts w:ascii="Times New Roman" w:hAnsi="Times New Roman" w:cs="Times New Roman"/>
          <w:noProof/>
          <w:sz w:val="28"/>
          <w:szCs w:val="28"/>
        </w:rPr>
        <w:lastRenderedPageBreak/>
        <w:drawing>
          <wp:inline distT="0" distB="0" distL="0" distR="0" wp14:anchorId="68987BEB" wp14:editId="3CD6D8F0">
            <wp:extent cx="5495925" cy="2971800"/>
            <wp:effectExtent l="19050" t="0" r="9525" b="0"/>
            <wp:docPr id="1" name="Рисунок 1" descr="Чипме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Чипмен"/>
                    <pic:cNvPicPr>
                      <a:picLocks noChangeAspect="1" noChangeArrowheads="1"/>
                    </pic:cNvPicPr>
                  </pic:nvPicPr>
                  <pic:blipFill>
                    <a:blip r:embed="rId5"/>
                    <a:srcRect/>
                    <a:stretch>
                      <a:fillRect/>
                    </a:stretch>
                  </pic:blipFill>
                  <pic:spPr bwMode="auto">
                    <a:xfrm>
                      <a:off x="0" y="0"/>
                      <a:ext cx="5495925" cy="2971800"/>
                    </a:xfrm>
                    <a:prstGeom prst="rect">
                      <a:avLst/>
                    </a:prstGeom>
                    <a:noFill/>
                    <a:ln w="9525">
                      <a:noFill/>
                      <a:miter lim="800000"/>
                      <a:headEnd/>
                      <a:tailEnd/>
                    </a:ln>
                  </pic:spPr>
                </pic:pic>
              </a:graphicData>
            </a:graphic>
          </wp:inline>
        </w:drawing>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Сурет  Екі электр қабатының құрылысы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а</w:t>
      </w:r>
      <w:r w:rsidRPr="00C32B8C">
        <w:rPr>
          <w:rFonts w:ascii="Times New Roman" w:hAnsi="Times New Roman" w:cs="Times New Roman"/>
          <w:sz w:val="28"/>
          <w:szCs w:val="28"/>
          <w:lang w:val="kk-KZ"/>
        </w:rPr>
        <w:t xml:space="preserve">) </w:t>
      </w:r>
      <w:r>
        <w:rPr>
          <w:rFonts w:ascii="Times New Roman" w:hAnsi="Times New Roman" w:cs="Times New Roman"/>
          <w:sz w:val="28"/>
          <w:szCs w:val="28"/>
          <w:lang w:val="kk-KZ"/>
        </w:rPr>
        <w:t>қабаттың құрылысы</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rPr>
        <w:t>в)</w:t>
      </w:r>
      <w:r>
        <w:rPr>
          <w:rFonts w:ascii="Times New Roman" w:hAnsi="Times New Roman" w:cs="Times New Roman"/>
          <w:sz w:val="28"/>
          <w:szCs w:val="28"/>
          <w:lang w:val="kk-KZ"/>
        </w:rPr>
        <w:t xml:space="preserve"> қабаттағы иондардың концентрацияларының бө</w:t>
      </w:r>
      <w:proofErr w:type="gramStart"/>
      <w:r>
        <w:rPr>
          <w:rFonts w:ascii="Times New Roman" w:hAnsi="Times New Roman" w:cs="Times New Roman"/>
          <w:sz w:val="28"/>
          <w:szCs w:val="28"/>
          <w:lang w:val="kk-KZ"/>
        </w:rPr>
        <w:t>л</w:t>
      </w:r>
      <w:proofErr w:type="gramEnd"/>
      <w:r>
        <w:rPr>
          <w:rFonts w:ascii="Times New Roman" w:hAnsi="Times New Roman" w:cs="Times New Roman"/>
          <w:sz w:val="28"/>
          <w:szCs w:val="28"/>
          <w:lang w:val="kk-KZ"/>
        </w:rPr>
        <w:t xml:space="preserve">інуі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rPr>
        <w:t>с)</w:t>
      </w:r>
      <w:r>
        <w:rPr>
          <w:rFonts w:ascii="Times New Roman" w:hAnsi="Times New Roman" w:cs="Times New Roman"/>
          <w:sz w:val="28"/>
          <w:szCs w:val="28"/>
          <w:lang w:val="kk-KZ"/>
        </w:rPr>
        <w:t xml:space="preserve"> қабаттағы потенциал секірмесі</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Са</w:t>
      </w:r>
      <w:r w:rsidRPr="003F789A">
        <w:rPr>
          <w:rFonts w:ascii="Times New Roman" w:hAnsi="Times New Roman" w:cs="Times New Roman"/>
          <w:sz w:val="28"/>
          <w:szCs w:val="28"/>
        </w:rPr>
        <w:t>-</w:t>
      </w:r>
      <w:r>
        <w:rPr>
          <w:rFonts w:ascii="Times New Roman" w:hAnsi="Times New Roman" w:cs="Times New Roman"/>
          <w:sz w:val="28"/>
          <w:szCs w:val="28"/>
          <w:lang w:val="kk-KZ"/>
        </w:rPr>
        <w:t xml:space="preserve">  аниондардың концентрациясы</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Ск</w:t>
      </w:r>
      <w:r w:rsidRPr="003F789A">
        <w:rPr>
          <w:rFonts w:ascii="Times New Roman" w:hAnsi="Times New Roman" w:cs="Times New Roman"/>
          <w:sz w:val="28"/>
          <w:szCs w:val="28"/>
        </w:rPr>
        <w:t xml:space="preserve">-  </w:t>
      </w:r>
      <w:r>
        <w:rPr>
          <w:rFonts w:ascii="Times New Roman" w:hAnsi="Times New Roman" w:cs="Times New Roman"/>
          <w:sz w:val="28"/>
          <w:szCs w:val="28"/>
          <w:lang w:val="kk-KZ"/>
        </w:rPr>
        <w:t>катиондардың концентрациясы</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φ</w:t>
      </w:r>
      <w:r w:rsidRPr="003F789A">
        <w:rPr>
          <w:rFonts w:ascii="Times New Roman" w:hAnsi="Times New Roman" w:cs="Times New Roman"/>
          <w:sz w:val="28"/>
          <w:szCs w:val="28"/>
        </w:rPr>
        <w:t xml:space="preserve"> –</w:t>
      </w:r>
      <w:r>
        <w:rPr>
          <w:rFonts w:ascii="Times New Roman" w:hAnsi="Times New Roman" w:cs="Times New Roman"/>
          <w:sz w:val="28"/>
          <w:szCs w:val="28"/>
          <w:lang w:val="kk-KZ"/>
        </w:rPr>
        <w:t xml:space="preserve"> потенциалдар секірмесі </w:t>
      </w:r>
      <w:r>
        <w:rPr>
          <w:rFonts w:ascii="Times New Roman" w:hAnsi="Times New Roman" w:cs="Times New Roman"/>
          <w:sz w:val="28"/>
          <w:szCs w:val="28"/>
        </w:rPr>
        <w:t>(</w:t>
      </w:r>
      <w:r>
        <w:rPr>
          <w:rFonts w:ascii="Times New Roman" w:hAnsi="Times New Roman" w:cs="Times New Roman"/>
          <w:sz w:val="28"/>
          <w:szCs w:val="28"/>
          <w:lang w:val="kk-KZ"/>
        </w:rPr>
        <w:t>термодинамикалық потенциал</w:t>
      </w:r>
      <w:r>
        <w:rPr>
          <w:rFonts w:ascii="Times New Roman" w:hAnsi="Times New Roman" w:cs="Times New Roman"/>
          <w:sz w:val="28"/>
          <w:szCs w:val="28"/>
        </w:rPr>
        <w:t>)</w:t>
      </w:r>
      <w:r>
        <w:rPr>
          <w:rFonts w:ascii="Times New Roman" w:hAnsi="Times New Roman" w:cs="Times New Roman"/>
          <w:sz w:val="28"/>
          <w:szCs w:val="28"/>
          <w:lang w:val="kk-KZ"/>
        </w:rPr>
        <w:t xml:space="preserve">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δ </w:t>
      </w:r>
      <w:r w:rsidRPr="003F789A">
        <w:rPr>
          <w:rFonts w:ascii="Times New Roman" w:hAnsi="Times New Roman" w:cs="Times New Roman"/>
          <w:sz w:val="28"/>
          <w:szCs w:val="28"/>
          <w:lang w:val="kk-KZ"/>
        </w:rPr>
        <w:t>–</w:t>
      </w:r>
      <w:r>
        <w:rPr>
          <w:rFonts w:ascii="Times New Roman" w:hAnsi="Times New Roman" w:cs="Times New Roman"/>
          <w:sz w:val="28"/>
          <w:szCs w:val="28"/>
          <w:lang w:val="kk-KZ"/>
        </w:rPr>
        <w:t xml:space="preserve"> екі электр қабатының қалыңдығы </w:t>
      </w:r>
    </w:p>
    <w:p w:rsidR="0085723C" w:rsidRDefault="0085723C" w:rsidP="0085723C">
      <w:pPr>
        <w:ind w:firstLine="709"/>
        <w:rPr>
          <w:rFonts w:ascii="Times New Roman" w:hAnsi="Times New Roman" w:cs="Times New Roman"/>
          <w:sz w:val="28"/>
          <w:szCs w:val="28"/>
          <w:lang w:val="kk-KZ"/>
        </w:rPr>
      </w:pPr>
      <w:r w:rsidRPr="003F789A">
        <w:rPr>
          <w:rFonts w:ascii="Times New Roman" w:hAnsi="Times New Roman" w:cs="Times New Roman"/>
          <w:sz w:val="28"/>
          <w:szCs w:val="28"/>
          <w:lang w:val="kk-KZ"/>
        </w:rPr>
        <w:t>x –</w:t>
      </w:r>
      <w:r>
        <w:rPr>
          <w:rFonts w:ascii="Times New Roman" w:hAnsi="Times New Roman" w:cs="Times New Roman"/>
          <w:sz w:val="28"/>
          <w:szCs w:val="28"/>
          <w:lang w:val="kk-KZ"/>
        </w:rPr>
        <w:t>электрод бетінен арақашықтық</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Иондардың жылулық қозғалысы мен өзара электростатикалық әрекеттесуі нәтижесінде қабаттың сұйықтық бөлігінің құрылысы өзгереді.</w:t>
      </w:r>
    </w:p>
    <w:p w:rsidR="0085723C" w:rsidRDefault="0085723C" w:rsidP="0085723C">
      <w:pPr>
        <w:ind w:firstLine="709"/>
        <w:rPr>
          <w:rFonts w:ascii="Times New Roman" w:hAnsi="Times New Roman" w:cs="Times New Roman"/>
          <w:sz w:val="28"/>
          <w:szCs w:val="28"/>
          <w:lang w:val="kk-KZ"/>
        </w:rPr>
      </w:pPr>
      <w:r w:rsidRPr="00E511CC">
        <w:rPr>
          <w:rFonts w:ascii="Times New Roman" w:hAnsi="Times New Roman" w:cs="Times New Roman"/>
          <w:noProof/>
          <w:sz w:val="28"/>
          <w:szCs w:val="28"/>
        </w:rPr>
        <w:drawing>
          <wp:inline distT="0" distB="0" distL="0" distR="0" wp14:anchorId="194D3E9D" wp14:editId="4367D531">
            <wp:extent cx="6105525" cy="3333750"/>
            <wp:effectExtent l="19050" t="0" r="9525" b="0"/>
            <wp:docPr id="2" name="Рисунок 2" descr="Гельмголь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Гельмгольц"/>
                    <pic:cNvPicPr>
                      <a:picLocks noChangeAspect="1" noChangeArrowheads="1"/>
                    </pic:cNvPicPr>
                  </pic:nvPicPr>
                  <pic:blipFill>
                    <a:blip r:embed="rId6"/>
                    <a:srcRect/>
                    <a:stretch>
                      <a:fillRect/>
                    </a:stretch>
                  </pic:blipFill>
                  <pic:spPr bwMode="auto">
                    <a:xfrm>
                      <a:off x="0" y="0"/>
                      <a:ext cx="6105525" cy="3333750"/>
                    </a:xfrm>
                    <a:prstGeom prst="rect">
                      <a:avLst/>
                    </a:prstGeom>
                    <a:noFill/>
                    <a:ln w="9525">
                      <a:noFill/>
                      <a:miter lim="800000"/>
                      <a:headEnd/>
                      <a:tailEnd/>
                    </a:ln>
                  </pic:spPr>
                </pic:pic>
              </a:graphicData>
            </a:graphic>
          </wp:inline>
        </w:drawing>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Сурет  Екі электр қабаты құрылысының өзгерген түрі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δ</w:t>
      </w:r>
      <w:r w:rsidRPr="004C2672">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қабаттың тығыз бөлігінің қалыңдығы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α</w:t>
      </w:r>
      <w:r w:rsidRPr="004C2672">
        <w:rPr>
          <w:rFonts w:ascii="Times New Roman" w:hAnsi="Times New Roman" w:cs="Times New Roman"/>
          <w:sz w:val="28"/>
          <w:szCs w:val="28"/>
          <w:lang w:val="kk-KZ"/>
        </w:rPr>
        <w:t>-</w:t>
      </w:r>
      <w:r>
        <w:rPr>
          <w:rFonts w:ascii="Times New Roman" w:hAnsi="Times New Roman" w:cs="Times New Roman"/>
          <w:sz w:val="28"/>
          <w:szCs w:val="28"/>
          <w:lang w:val="kk-KZ"/>
        </w:rPr>
        <w:t xml:space="preserve"> қабаттың диффузиялық бөлігінің қалыңдығы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Δφ </w:t>
      </w:r>
      <w:r w:rsidRPr="004C2672">
        <w:rPr>
          <w:rFonts w:ascii="Times New Roman" w:hAnsi="Times New Roman" w:cs="Times New Roman"/>
          <w:sz w:val="28"/>
          <w:szCs w:val="28"/>
          <w:lang w:val="kk-KZ"/>
        </w:rPr>
        <w:t>–</w:t>
      </w:r>
      <w:r>
        <w:rPr>
          <w:rFonts w:ascii="Times New Roman" w:hAnsi="Times New Roman" w:cs="Times New Roman"/>
          <w:sz w:val="28"/>
          <w:szCs w:val="28"/>
          <w:lang w:val="kk-KZ"/>
        </w:rPr>
        <w:t xml:space="preserve"> қабаттың тығыз бөлігіндегі потенциалдың төмендеуі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φ </w:t>
      </w:r>
      <w:r w:rsidRPr="004C2672">
        <w:rPr>
          <w:rFonts w:ascii="Times New Roman" w:hAnsi="Times New Roman" w:cs="Times New Roman"/>
          <w:sz w:val="28"/>
          <w:szCs w:val="28"/>
          <w:lang w:val="kk-KZ"/>
        </w:rPr>
        <w:t>-</w:t>
      </w:r>
      <w:r>
        <w:rPr>
          <w:rFonts w:ascii="Times New Roman" w:hAnsi="Times New Roman" w:cs="Times New Roman"/>
          <w:sz w:val="28"/>
          <w:szCs w:val="28"/>
          <w:lang w:val="kk-KZ"/>
        </w:rPr>
        <w:t xml:space="preserve">  қабаттың өзгерген бөлігіндегі потенциалдың төмендеуі, диффузилық потенциал</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Қабаттың диффузиялық бөлігінің қалыңдығы электролитегі иондардың концентрациясына, температурасына және электродтық потенциалға тәуелді.</w:t>
      </w:r>
    </w:p>
    <w:p w:rsidR="0085723C" w:rsidRPr="00652F7B"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α </w:t>
      </w:r>
      <w:r w:rsidRPr="00652F7B">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652F7B">
        <w:rPr>
          <w:rFonts w:ascii="Times New Roman" w:hAnsi="Times New Roman" w:cs="Times New Roman"/>
          <w:sz w:val="28"/>
          <w:szCs w:val="28"/>
          <w:lang w:val="kk-KZ"/>
        </w:rPr>
        <w:t xml:space="preserve">f (c, z, T, </w:t>
      </w:r>
      <w:r>
        <w:rPr>
          <w:rFonts w:ascii="Times New Roman" w:hAnsi="Times New Roman" w:cs="Times New Roman"/>
          <w:sz w:val="28"/>
          <w:szCs w:val="28"/>
          <w:lang w:val="en-US"/>
        </w:rPr>
        <w:t>φ</w:t>
      </w:r>
      <w:r w:rsidRPr="00652F7B">
        <w:rPr>
          <w:rFonts w:ascii="Times New Roman" w:hAnsi="Times New Roman" w:cs="Times New Roman"/>
          <w:sz w:val="28"/>
          <w:szCs w:val="28"/>
          <w:lang w:val="kk-KZ"/>
        </w:rPr>
        <w:t>)       (2.1)</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Электролиттегі иондардың концентрациясының өсуінен диффузиялық қабаттың қалыңдығы азаяды. Температураның, иондардың, зарядтың және электрод потенциялының өсуімен диффузилық қабаттың қалыңдығы өседі.</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Электрод</w:t>
      </w:r>
      <w:r w:rsidRPr="00652F7B">
        <w:rPr>
          <w:rFonts w:ascii="Times New Roman" w:hAnsi="Times New Roman" w:cs="Times New Roman"/>
          <w:sz w:val="28"/>
          <w:szCs w:val="28"/>
          <w:lang w:val="kk-KZ"/>
        </w:rPr>
        <w:t>-</w:t>
      </w:r>
      <w:r>
        <w:rPr>
          <w:rFonts w:ascii="Times New Roman" w:hAnsi="Times New Roman" w:cs="Times New Roman"/>
          <w:sz w:val="28"/>
          <w:szCs w:val="28"/>
          <w:lang w:val="kk-KZ"/>
        </w:rPr>
        <w:t xml:space="preserve"> электролит шекарасы арқылы электр тогын өткізіп ,екі электр қабатының құрылысын айтарлықтай өзгертуге болады. Егер оң зарядталған электродтың бетіне теріс заряд берсек онда электродтың электрлік күйі өзгереді.Электродтың электрлік күйінің электр тогы әсерінен өзгеруін электродтың поляризациясы деп атайды. </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Электродтың поляризациясының барысында оның электродтық потенциялы өзгереді. Оң зарядталған электродтың бетіне теріс зарядталған электрондарды берген жағдайда электродтың оң зарядтары бейтараптанады. Бұл теріс зарядталған бөлшектердің екі электр қабатынан электролиттің ішіне қарай жылжуына әкеледі. Осының нәтижесінде электродтың потенциялы өзгереді. Электрод бетіне электрондар берілген кезде электродтың потенциялы белгілі бір мәнге жеткенге дейін оның беті электрлік бейтарап болады.</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Бұл жағдайда  электродтың бетінде екі электрлі қабат болмайды. Электродтың бетінде екі электр қабаты болмаған кездегі электродтың потенциялы </w:t>
      </w:r>
      <w:r w:rsidRPr="00D63955">
        <w:rPr>
          <w:rFonts w:ascii="Times New Roman" w:hAnsi="Times New Roman" w:cs="Times New Roman"/>
          <w:sz w:val="28"/>
          <w:szCs w:val="28"/>
          <w:lang w:val="kk-KZ"/>
        </w:rPr>
        <w:t>0-</w:t>
      </w:r>
      <w:r>
        <w:rPr>
          <w:rFonts w:ascii="Times New Roman" w:hAnsi="Times New Roman" w:cs="Times New Roman"/>
          <w:sz w:val="28"/>
          <w:szCs w:val="28"/>
          <w:lang w:val="kk-KZ"/>
        </w:rPr>
        <w:t>дік зарядтың потенциялы деп аталады.Нольдік потенциалдың мәні металдың табиғатына тәуелді және келесі теңдеумен анықталады.</w:t>
      </w:r>
    </w:p>
    <w:p w:rsidR="0085723C" w:rsidRPr="00C32B8C" w:rsidRDefault="0085723C" w:rsidP="0085723C">
      <w:pPr>
        <w:ind w:firstLine="709"/>
        <w:rPr>
          <w:rFonts w:ascii="Times New Roman" w:hAnsi="Times New Roman" w:cs="Times New Roman"/>
          <w:sz w:val="28"/>
          <w:szCs w:val="28"/>
        </w:rPr>
      </w:pPr>
      <w:r>
        <w:rPr>
          <w:rFonts w:ascii="Times New Roman" w:hAnsi="Times New Roman" w:cs="Times New Roman"/>
          <w:sz w:val="28"/>
          <w:szCs w:val="28"/>
          <w:lang w:val="kk-KZ"/>
        </w:rPr>
        <w:t xml:space="preserve">            φ</w:t>
      </w:r>
      <w:r w:rsidRPr="00D63955">
        <w:rPr>
          <w:rFonts w:ascii="Times New Roman" w:hAnsi="Times New Roman" w:cs="Times New Roman"/>
          <w:sz w:val="28"/>
          <w:szCs w:val="28"/>
          <w:vertAlign w:val="subscript"/>
          <w:lang w:val="kk-KZ"/>
        </w:rPr>
        <w:t>н</w:t>
      </w:r>
      <w:r w:rsidRPr="00C32B8C">
        <w:rPr>
          <w:rFonts w:ascii="Times New Roman" w:hAnsi="Times New Roman" w:cs="Times New Roman"/>
          <w:sz w:val="28"/>
          <w:szCs w:val="28"/>
        </w:rPr>
        <w:t xml:space="preserve"> = </w:t>
      </w:r>
      <w:r>
        <w:rPr>
          <w:rFonts w:ascii="Times New Roman" w:hAnsi="Times New Roman" w:cs="Times New Roman"/>
          <w:sz w:val="28"/>
          <w:szCs w:val="28"/>
          <w:lang w:val="en-US"/>
        </w:rPr>
        <w:t>Ae</w:t>
      </w:r>
      <w:r w:rsidRPr="00C32B8C">
        <w:rPr>
          <w:rFonts w:ascii="Times New Roman" w:hAnsi="Times New Roman" w:cs="Times New Roman"/>
          <w:sz w:val="28"/>
          <w:szCs w:val="28"/>
        </w:rPr>
        <w:t xml:space="preserve"> – 4,7             (2.2)</w:t>
      </w:r>
    </w:p>
    <w:p w:rsidR="0085723C" w:rsidRDefault="0085723C" w:rsidP="0085723C">
      <w:pPr>
        <w:ind w:firstLine="709"/>
        <w:rPr>
          <w:rFonts w:ascii="Times New Roman" w:hAnsi="Times New Roman" w:cs="Times New Roman"/>
          <w:sz w:val="28"/>
          <w:szCs w:val="28"/>
          <w:lang w:val="kk-KZ"/>
        </w:rPr>
      </w:pPr>
      <w:proofErr w:type="gramStart"/>
      <w:r>
        <w:rPr>
          <w:rFonts w:ascii="Times New Roman" w:hAnsi="Times New Roman" w:cs="Times New Roman"/>
          <w:sz w:val="28"/>
          <w:szCs w:val="28"/>
          <w:lang w:val="en-US"/>
        </w:rPr>
        <w:t>φ</w:t>
      </w:r>
      <w:proofErr w:type="gramEnd"/>
      <w:r>
        <w:rPr>
          <w:rFonts w:ascii="Times New Roman" w:hAnsi="Times New Roman" w:cs="Times New Roman"/>
          <w:sz w:val="28"/>
          <w:szCs w:val="28"/>
          <w:lang w:val="kk-KZ"/>
        </w:rPr>
        <w:t xml:space="preserve"> </w:t>
      </w:r>
      <w:r w:rsidRPr="00D63955">
        <w:rPr>
          <w:rFonts w:ascii="Times New Roman" w:hAnsi="Times New Roman" w:cs="Times New Roman"/>
          <w:sz w:val="28"/>
          <w:szCs w:val="28"/>
          <w:vertAlign w:val="subscript"/>
          <w:lang w:val="kk-KZ"/>
        </w:rPr>
        <w:t>н</w:t>
      </w:r>
      <w:r>
        <w:rPr>
          <w:rFonts w:ascii="Times New Roman" w:hAnsi="Times New Roman" w:cs="Times New Roman"/>
          <w:sz w:val="28"/>
          <w:szCs w:val="28"/>
        </w:rPr>
        <w:t>-</w:t>
      </w:r>
      <w:r>
        <w:rPr>
          <w:rFonts w:ascii="Times New Roman" w:hAnsi="Times New Roman" w:cs="Times New Roman"/>
          <w:sz w:val="28"/>
          <w:szCs w:val="28"/>
          <w:lang w:val="kk-KZ"/>
        </w:rPr>
        <w:t xml:space="preserve"> нольдік зарядтың потенцилы</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Ае</w:t>
      </w:r>
      <w:r>
        <w:rPr>
          <w:rFonts w:ascii="Times New Roman" w:hAnsi="Times New Roman" w:cs="Times New Roman"/>
          <w:sz w:val="28"/>
          <w:szCs w:val="28"/>
        </w:rPr>
        <w:t>-</w:t>
      </w:r>
      <w:r>
        <w:rPr>
          <w:rFonts w:ascii="Times New Roman" w:hAnsi="Times New Roman" w:cs="Times New Roman"/>
          <w:sz w:val="28"/>
          <w:szCs w:val="28"/>
          <w:lang w:val="kk-KZ"/>
        </w:rPr>
        <w:t xml:space="preserve"> электронның металдан шығу жұмысы</w:t>
      </w: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rPr>
        <w:t xml:space="preserve">4,7- </w:t>
      </w:r>
      <w:r>
        <w:rPr>
          <w:rFonts w:ascii="Times New Roman" w:hAnsi="Times New Roman" w:cs="Times New Roman"/>
          <w:sz w:val="28"/>
          <w:szCs w:val="28"/>
          <w:lang w:val="kk-KZ"/>
        </w:rPr>
        <w:t>коэфицент</w:t>
      </w:r>
    </w:p>
    <w:p w:rsidR="0085723C" w:rsidRDefault="0085723C" w:rsidP="0085723C">
      <w:pPr>
        <w:ind w:firstLine="709"/>
        <w:rPr>
          <w:rFonts w:ascii="Times New Roman" w:hAnsi="Times New Roman" w:cs="Times New Roman"/>
          <w:sz w:val="28"/>
          <w:szCs w:val="28"/>
          <w:lang w:val="kk-KZ"/>
        </w:rPr>
      </w:pP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Кейбір металдың нольдік зарядының потенциалы</w:t>
      </w:r>
    </w:p>
    <w:tbl>
      <w:tblPr>
        <w:tblStyle w:val="a3"/>
        <w:tblW w:w="0" w:type="auto"/>
        <w:tblLook w:val="04A0" w:firstRow="1" w:lastRow="0" w:firstColumn="1" w:lastColumn="0" w:noHBand="0" w:noVBand="1"/>
      </w:tblPr>
      <w:tblGrid>
        <w:gridCol w:w="1196"/>
        <w:gridCol w:w="1196"/>
        <w:gridCol w:w="1196"/>
        <w:gridCol w:w="1196"/>
        <w:gridCol w:w="1196"/>
        <w:gridCol w:w="1197"/>
        <w:gridCol w:w="1197"/>
        <w:gridCol w:w="1197"/>
      </w:tblGrid>
      <w:tr w:rsidR="0085723C" w:rsidTr="00112CD9">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Me</w:t>
            </w:r>
          </w:p>
        </w:tc>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Pt</w:t>
            </w:r>
          </w:p>
        </w:tc>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Cu</w:t>
            </w:r>
          </w:p>
        </w:tc>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Hg</w:t>
            </w:r>
          </w:p>
        </w:tc>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Bi</w:t>
            </w:r>
          </w:p>
        </w:tc>
        <w:tc>
          <w:tcPr>
            <w:tcW w:w="1197"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Zn</w:t>
            </w:r>
          </w:p>
        </w:tc>
        <w:tc>
          <w:tcPr>
            <w:tcW w:w="1197" w:type="dxa"/>
          </w:tcPr>
          <w:p w:rsidR="0085723C" w:rsidRPr="00B84A0B" w:rsidRDefault="0085723C" w:rsidP="00112CD9">
            <w:pPr>
              <w:ind w:firstLine="709"/>
              <w:jc w:val="center"/>
              <w:rPr>
                <w:rFonts w:ascii="Times New Roman" w:hAnsi="Times New Roman" w:cs="Times New Roman"/>
                <w:sz w:val="28"/>
                <w:szCs w:val="28"/>
                <w:lang w:val="en-US"/>
              </w:rPr>
            </w:pPr>
            <w:proofErr w:type="spellStart"/>
            <w:r>
              <w:rPr>
                <w:rFonts w:ascii="Times New Roman" w:hAnsi="Times New Roman" w:cs="Times New Roman"/>
                <w:sz w:val="28"/>
                <w:szCs w:val="28"/>
                <w:lang w:val="en-US"/>
              </w:rPr>
              <w:t>Pb</w:t>
            </w:r>
            <w:proofErr w:type="spellEnd"/>
          </w:p>
        </w:tc>
        <w:tc>
          <w:tcPr>
            <w:tcW w:w="1197"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Cd</w:t>
            </w:r>
          </w:p>
        </w:tc>
      </w:tr>
      <w:tr w:rsidR="0085723C" w:rsidTr="00112CD9">
        <w:tc>
          <w:tcPr>
            <w:tcW w:w="1196" w:type="dxa"/>
          </w:tcPr>
          <w:p w:rsidR="0085723C" w:rsidRDefault="0085723C" w:rsidP="00112CD9">
            <w:pPr>
              <w:ind w:firstLine="709"/>
              <w:jc w:val="center"/>
              <w:rPr>
                <w:rFonts w:ascii="Times New Roman" w:hAnsi="Times New Roman" w:cs="Times New Roman"/>
                <w:sz w:val="28"/>
                <w:szCs w:val="28"/>
                <w:lang w:val="kk-KZ"/>
              </w:rPr>
            </w:pPr>
            <w:r>
              <w:rPr>
                <w:rFonts w:ascii="Times New Roman" w:hAnsi="Times New Roman" w:cs="Times New Roman"/>
                <w:sz w:val="28"/>
                <w:szCs w:val="28"/>
                <w:lang w:val="en-US"/>
              </w:rPr>
              <w:t>φ</w:t>
            </w:r>
            <w:r>
              <w:rPr>
                <w:rFonts w:ascii="Times New Roman" w:hAnsi="Times New Roman" w:cs="Times New Roman"/>
                <w:sz w:val="28"/>
                <w:szCs w:val="28"/>
                <w:lang w:val="kk-KZ"/>
              </w:rPr>
              <w:t xml:space="preserve"> </w:t>
            </w:r>
            <w:r w:rsidRPr="00D63955">
              <w:rPr>
                <w:rFonts w:ascii="Times New Roman" w:hAnsi="Times New Roman" w:cs="Times New Roman"/>
                <w:sz w:val="28"/>
                <w:szCs w:val="28"/>
                <w:vertAlign w:val="subscript"/>
                <w:lang w:val="kk-KZ"/>
              </w:rPr>
              <w:t>н</w:t>
            </w:r>
            <w:r>
              <w:rPr>
                <w:rFonts w:ascii="Times New Roman" w:hAnsi="Times New Roman" w:cs="Times New Roman"/>
                <w:sz w:val="28"/>
                <w:szCs w:val="28"/>
                <w:lang w:val="kk-KZ"/>
              </w:rPr>
              <w:t>,В</w:t>
            </w:r>
          </w:p>
        </w:tc>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0,20</w:t>
            </w:r>
          </w:p>
        </w:tc>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0,09</w:t>
            </w:r>
          </w:p>
        </w:tc>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-0,19</w:t>
            </w:r>
          </w:p>
        </w:tc>
        <w:tc>
          <w:tcPr>
            <w:tcW w:w="1196"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-0,38</w:t>
            </w:r>
          </w:p>
        </w:tc>
        <w:tc>
          <w:tcPr>
            <w:tcW w:w="1197"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-0,60</w:t>
            </w:r>
          </w:p>
        </w:tc>
        <w:tc>
          <w:tcPr>
            <w:tcW w:w="1197"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-0,69</w:t>
            </w:r>
          </w:p>
        </w:tc>
        <w:tc>
          <w:tcPr>
            <w:tcW w:w="1197" w:type="dxa"/>
          </w:tcPr>
          <w:p w:rsidR="0085723C" w:rsidRPr="00B84A0B" w:rsidRDefault="0085723C" w:rsidP="00112CD9">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-0,89</w:t>
            </w:r>
          </w:p>
        </w:tc>
      </w:tr>
    </w:tbl>
    <w:p w:rsidR="0085723C" w:rsidRDefault="0085723C" w:rsidP="0085723C">
      <w:pPr>
        <w:ind w:firstLine="709"/>
        <w:rPr>
          <w:rFonts w:ascii="Times New Roman" w:hAnsi="Times New Roman" w:cs="Times New Roman"/>
          <w:sz w:val="28"/>
          <w:szCs w:val="28"/>
          <w:lang w:val="en-US"/>
        </w:rPr>
      </w:pPr>
    </w:p>
    <w:p w:rsidR="0085723C" w:rsidRDefault="0085723C" w:rsidP="0085723C">
      <w:pPr>
        <w:ind w:firstLine="709"/>
        <w:rPr>
          <w:rFonts w:ascii="Times New Roman" w:hAnsi="Times New Roman" w:cs="Times New Roman"/>
          <w:sz w:val="28"/>
          <w:szCs w:val="28"/>
          <w:lang w:val="kk-KZ"/>
        </w:rPr>
      </w:pPr>
      <w:r>
        <w:rPr>
          <w:rFonts w:ascii="Times New Roman" w:hAnsi="Times New Roman" w:cs="Times New Roman"/>
          <w:sz w:val="28"/>
          <w:szCs w:val="28"/>
          <w:lang w:val="kk-KZ"/>
        </w:rPr>
        <w:t>Потенциалды одан әрі электр теріс жаққа жылжыту екі электр қабатының қайта зарядталуына әкеледі.</w:t>
      </w:r>
    </w:p>
    <w:p w:rsidR="00BD56A3" w:rsidRPr="0085723C" w:rsidRDefault="0085723C">
      <w:pPr>
        <w:rPr>
          <w:lang w:val="kk-KZ"/>
        </w:rPr>
      </w:pPr>
    </w:p>
    <w:sectPr w:rsidR="00BD56A3" w:rsidRPr="008572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23C"/>
    <w:rsid w:val="00673997"/>
    <w:rsid w:val="0085723C"/>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23C"/>
    <w:pPr>
      <w:spacing w:after="0" w:line="240" w:lineRule="auto"/>
      <w:jc w:val="both"/>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5723C"/>
    <w:pPr>
      <w:spacing w:after="0" w:line="240" w:lineRule="auto"/>
      <w:jc w:val="both"/>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85723C"/>
    <w:rPr>
      <w:rFonts w:ascii="Tahoma" w:hAnsi="Tahoma" w:cs="Tahoma"/>
      <w:sz w:val="16"/>
      <w:szCs w:val="16"/>
    </w:rPr>
  </w:style>
  <w:style w:type="character" w:customStyle="1" w:styleId="a5">
    <w:name w:val="Текст выноски Знак"/>
    <w:basedOn w:val="a0"/>
    <w:link w:val="a4"/>
    <w:uiPriority w:val="99"/>
    <w:semiHidden/>
    <w:rsid w:val="0085723C"/>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23C"/>
    <w:pPr>
      <w:spacing w:after="0" w:line="240" w:lineRule="auto"/>
      <w:jc w:val="both"/>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5723C"/>
    <w:pPr>
      <w:spacing w:after="0" w:line="240" w:lineRule="auto"/>
      <w:jc w:val="both"/>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85723C"/>
    <w:rPr>
      <w:rFonts w:ascii="Tahoma" w:hAnsi="Tahoma" w:cs="Tahoma"/>
      <w:sz w:val="16"/>
      <w:szCs w:val="16"/>
    </w:rPr>
  </w:style>
  <w:style w:type="character" w:customStyle="1" w:styleId="a5">
    <w:name w:val="Текст выноски Знак"/>
    <w:basedOn w:val="a0"/>
    <w:link w:val="a4"/>
    <w:uiPriority w:val="99"/>
    <w:semiHidden/>
    <w:rsid w:val="0085723C"/>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659</Words>
  <Characters>3760</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1</cp:revision>
  <dcterms:created xsi:type="dcterms:W3CDTF">2020-08-31T19:51:00Z</dcterms:created>
  <dcterms:modified xsi:type="dcterms:W3CDTF">2020-08-31T19:52:00Z</dcterms:modified>
</cp:coreProperties>
</file>